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93" w:rsidRPr="007B4A50" w:rsidRDefault="00205C93" w:rsidP="00205C93">
      <w:pPr>
        <w:ind w:left="-426"/>
        <w:rPr>
          <w:sz w:val="32"/>
          <w:szCs w:val="32"/>
          <w:u w:val="single"/>
        </w:rPr>
      </w:pPr>
      <w:r w:rsidRPr="007B4A50">
        <w:rPr>
          <w:sz w:val="32"/>
          <w:szCs w:val="32"/>
          <w:u w:val="single"/>
        </w:rPr>
        <w:t>Beispiel</w:t>
      </w:r>
      <w:bookmarkStart w:id="0" w:name="_GoBack"/>
      <w:bookmarkEnd w:id="0"/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Cs w:val="28"/>
        </w:rPr>
      </w:pPr>
      <w:r w:rsidRPr="00D766E5">
        <w:rPr>
          <w:szCs w:val="28"/>
        </w:rPr>
        <w:object w:dxaOrig="9950" w:dyaOrig="4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7pt;height:221.15pt" o:ole="">
            <v:imagedata r:id="rId8" o:title=""/>
          </v:shape>
          <o:OLEObject Type="Embed" ProgID="Word.Picture.8" ShapeID="_x0000_i1025" DrawAspect="Content" ObjectID="_1600076186" r:id="rId9"/>
        </w:object>
      </w:r>
    </w:p>
    <w:p w:rsidR="00205C93" w:rsidRDefault="00205C93" w:rsidP="00205C93">
      <w:pPr>
        <w:ind w:left="-426"/>
        <w:rPr>
          <w:szCs w:val="28"/>
        </w:rPr>
      </w:pPr>
    </w:p>
    <w:p w:rsidR="00205C93" w:rsidRPr="007B4A50" w:rsidRDefault="00205C93" w:rsidP="00205C93">
      <w:pPr>
        <w:ind w:left="-426"/>
        <w:rPr>
          <w:b/>
          <w:sz w:val="32"/>
          <w:szCs w:val="32"/>
        </w:rPr>
      </w:pPr>
      <w:r w:rsidRPr="007B4A50">
        <w:rPr>
          <w:b/>
          <w:sz w:val="32"/>
          <w:szCs w:val="32"/>
          <w:u w:val="single"/>
        </w:rPr>
        <w:t>Referentielle Integrität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bedeutet, dass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:rsidR="00205C93" w:rsidRPr="007B4A50" w:rsidRDefault="00205C93" w:rsidP="00205C93">
      <w:pPr>
        <w:ind w:left="-426"/>
        <w:rPr>
          <w:b/>
          <w:sz w:val="32"/>
          <w:szCs w:val="32"/>
          <w:u w:val="single"/>
        </w:rPr>
      </w:pPr>
      <w:r w:rsidRPr="007B4A50">
        <w:rPr>
          <w:b/>
          <w:sz w:val="32"/>
          <w:szCs w:val="32"/>
          <w:u w:val="single"/>
        </w:rPr>
        <w:lastRenderedPageBreak/>
        <w:t>Folgen der referentiellen Integrität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  <w:u w:val="single"/>
        </w:rPr>
        <w:t>Löschweitergabe</w:t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  <w:u w:val="single"/>
        </w:rPr>
        <w:t>Aktualisierungsweitergabe</w:t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  <w:r w:rsidRPr="007B4A50">
        <w:rPr>
          <w:sz w:val="32"/>
          <w:szCs w:val="32"/>
          <w:u w:val="single"/>
        </w:rPr>
        <w:tab/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  <w:r w:rsidRPr="007B4A50">
        <w:rPr>
          <w:sz w:val="32"/>
          <w:szCs w:val="32"/>
        </w:rPr>
        <w:t>*</w:t>
      </w: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205C93" w:rsidRPr="007B4A50" w:rsidRDefault="00205C93" w:rsidP="00205C93">
      <w:pPr>
        <w:ind w:left="-426"/>
        <w:rPr>
          <w:sz w:val="32"/>
          <w:szCs w:val="32"/>
        </w:rPr>
      </w:pPr>
    </w:p>
    <w:p w:rsidR="0075016F" w:rsidRPr="00205C93" w:rsidRDefault="0075016F" w:rsidP="00205C93"/>
    <w:sectPr w:rsidR="0075016F" w:rsidRPr="00205C93" w:rsidSect="00DD44C3">
      <w:headerReference w:type="default" r:id="rId10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710" w:rsidRDefault="00A60710">
      <w:r>
        <w:separator/>
      </w:r>
    </w:p>
  </w:endnote>
  <w:endnote w:type="continuationSeparator" w:id="0">
    <w:p w:rsidR="00A60710" w:rsidRDefault="00A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710" w:rsidRDefault="00A60710">
      <w:r>
        <w:separator/>
      </w:r>
    </w:p>
  </w:footnote>
  <w:footnote w:type="continuationSeparator" w:id="0">
    <w:p w:rsidR="00A60710" w:rsidRDefault="00A6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205C93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Referentielle Integrität und ihre Folgen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205C9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93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05C93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60710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4B411"/>
  <w15:docId w15:val="{A94EF54D-EE15-44C6-B136-B80D94C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05C9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B51E-7157-49D0-9C5D-DB499285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2018-10-03T10:48:00Z</dcterms:created>
  <dcterms:modified xsi:type="dcterms:W3CDTF">2018-10-03T10:50:00Z</dcterms:modified>
</cp:coreProperties>
</file>